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24ED" w14:textId="77777777" w:rsidR="005A1E3A" w:rsidRPr="00550576" w:rsidRDefault="005A1E3A" w:rsidP="005A1E3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0576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 решением Правления </w:t>
      </w:r>
    </w:p>
    <w:tbl>
      <w:tblPr>
        <w:tblW w:w="41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70"/>
        <w:gridCol w:w="397"/>
        <w:gridCol w:w="255"/>
        <w:gridCol w:w="1021"/>
        <w:gridCol w:w="397"/>
        <w:gridCol w:w="369"/>
        <w:gridCol w:w="452"/>
      </w:tblGrid>
      <w:tr w:rsidR="005A1E3A" w:rsidRPr="00B62E93" w14:paraId="1AE6A8E4" w14:textId="77777777" w:rsidTr="007A5086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A71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принятым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1A62CB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CD565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60C0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39684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2DF4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C7FA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8F99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г.,</w:t>
            </w:r>
          </w:p>
        </w:tc>
      </w:tr>
    </w:tbl>
    <w:p w14:paraId="1DE9F12C" w14:textId="77777777" w:rsidR="005A1E3A" w:rsidRPr="00B62E93" w:rsidRDefault="005A1E3A" w:rsidP="005A1E3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5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70"/>
        <w:gridCol w:w="170"/>
        <w:gridCol w:w="397"/>
        <w:gridCol w:w="255"/>
        <w:gridCol w:w="1021"/>
        <w:gridCol w:w="397"/>
        <w:gridCol w:w="369"/>
        <w:gridCol w:w="392"/>
      </w:tblGrid>
      <w:tr w:rsidR="005A1E3A" w:rsidRPr="00B62E93" w14:paraId="5435BB91" w14:textId="77777777" w:rsidTr="007A5086">
        <w:trPr>
          <w:cantSplit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DD42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от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5195F043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02F1887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CB2E2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58A7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0CAA6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FCD3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1FF2D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10A0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2C6983D1" w14:textId="77777777" w:rsidR="005A1E3A" w:rsidRPr="00B62E93" w:rsidRDefault="005A1E3A" w:rsidP="005A1E3A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3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1021"/>
      </w:tblGrid>
      <w:tr w:rsidR="005A1E3A" w:rsidRPr="00550576" w14:paraId="45F92DFD" w14:textId="77777777" w:rsidTr="007A5086"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B01B" w14:textId="77777777" w:rsidR="005A1E3A" w:rsidRPr="00B62E93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AEB1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036626F2" w14:textId="77777777" w:rsidR="005A1E3A" w:rsidRPr="00550576" w:rsidRDefault="005A1E3A" w:rsidP="005A1E3A">
      <w:pPr>
        <w:autoSpaceDE w:val="0"/>
        <w:autoSpaceDN w:val="0"/>
        <w:spacing w:before="1320" w:after="0" w:line="240" w:lineRule="auto"/>
        <w:jc w:val="center"/>
        <w:rPr>
          <w:rFonts w:ascii="Times New Roman" w:eastAsia="Times New Roman" w:hAnsi="Times New Roman"/>
          <w:b/>
          <w:sz w:val="34"/>
          <w:szCs w:val="34"/>
          <w:lang w:eastAsia="ru-RU"/>
        </w:rPr>
      </w:pPr>
      <w:r w:rsidRPr="00550576">
        <w:rPr>
          <w:rFonts w:ascii="Times New Roman" w:eastAsia="Times New Roman" w:hAnsi="Times New Roman"/>
          <w:b/>
          <w:sz w:val="34"/>
          <w:szCs w:val="34"/>
          <w:lang w:eastAsia="ru-RU"/>
        </w:rPr>
        <w:t xml:space="preserve">ОТЧЕТ ЭМИТЕНТА </w:t>
      </w:r>
      <w:r w:rsidRPr="00550576">
        <w:rPr>
          <w:rFonts w:ascii="Times New Roman" w:eastAsia="Times New Roman" w:hAnsi="Times New Roman"/>
          <w:b/>
          <w:sz w:val="34"/>
          <w:szCs w:val="34"/>
          <w:lang w:eastAsia="ru-RU"/>
        </w:rPr>
        <w:br/>
        <w:t>ЭМИССИОННЫХ ЦЕННЫХ БУМАГ</w:t>
      </w:r>
    </w:p>
    <w:p w14:paraId="00F0B1D6" w14:textId="77777777" w:rsidR="005A1E3A" w:rsidRPr="00550576" w:rsidRDefault="005A1E3A" w:rsidP="005A1E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0576">
        <w:rPr>
          <w:rFonts w:ascii="Times New Roman" w:eastAsia="Times New Roman" w:hAnsi="Times New Roman"/>
          <w:sz w:val="24"/>
          <w:szCs w:val="24"/>
          <w:lang w:eastAsia="ru-RU"/>
        </w:rPr>
        <w:t>Акционерного общества «СЕВЕРГАЗБАНК»</w:t>
      </w:r>
    </w:p>
    <w:p w14:paraId="2CE320C1" w14:textId="77777777" w:rsidR="005A1E3A" w:rsidRPr="00550576" w:rsidRDefault="005A1E3A" w:rsidP="005A1E3A">
      <w:pPr>
        <w:pBdr>
          <w:top w:val="single" w:sz="4" w:space="1" w:color="auto"/>
        </w:pBd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0576">
        <w:rPr>
          <w:rFonts w:ascii="Times New Roman" w:eastAsia="Times New Roman" w:hAnsi="Times New Roman"/>
          <w:sz w:val="20"/>
          <w:szCs w:val="20"/>
          <w:lang w:eastAsia="ru-RU"/>
        </w:rPr>
        <w:t>(полное фирменное наименование (для коммерческой организации), наименование (для некоммерческой организации) эмитента)</w:t>
      </w:r>
    </w:p>
    <w:tbl>
      <w:tblPr>
        <w:tblW w:w="6011" w:type="dxa"/>
        <w:tblInd w:w="25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900"/>
        <w:gridCol w:w="1786"/>
        <w:gridCol w:w="1900"/>
      </w:tblGrid>
      <w:tr w:rsidR="005A1E3A" w:rsidRPr="00550576" w14:paraId="428E5A2E" w14:textId="77777777" w:rsidTr="007A5086"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66EE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К</w:t>
            </w:r>
            <w:r w:rsidRPr="0055057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ОД ЭМИТЕНТА: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57D2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02816В</w:t>
            </w:r>
          </w:p>
        </w:tc>
      </w:tr>
      <w:tr w:rsidR="005A1E3A" w:rsidRPr="00550576" w14:paraId="1A3345C5" w14:textId="77777777" w:rsidTr="007A5086"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6A4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C72DC2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(уникальный код эмитента)</w:t>
            </w:r>
          </w:p>
        </w:tc>
      </w:tr>
      <w:tr w:rsidR="005A1E3A" w:rsidRPr="00550576" w14:paraId="68E1BF66" w14:textId="77777777" w:rsidTr="007A5086">
        <w:trPr>
          <w:gridAfter w:val="1"/>
          <w:wAfter w:w="1900" w:type="dxa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4552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ЗА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841D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4</w:t>
            </w:r>
            <w:r w:rsidRPr="0055057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5A1E3A" w:rsidRPr="00550576" w14:paraId="54B81E15" w14:textId="77777777" w:rsidTr="007A5086">
        <w:trPr>
          <w:gridAfter w:val="1"/>
          <w:wAfter w:w="1900" w:type="dxa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778890B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62E2E6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(отчетный период, за который составлен отчет эмитента)</w:t>
            </w:r>
          </w:p>
        </w:tc>
      </w:tr>
    </w:tbl>
    <w:p w14:paraId="3666E997" w14:textId="77777777" w:rsidR="005A1E3A" w:rsidRPr="00550576" w:rsidRDefault="005A1E3A" w:rsidP="005A1E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550576">
        <w:rPr>
          <w:rFonts w:ascii="Times New Roman" w:eastAsia="Times New Roman" w:hAnsi="Times New Roman"/>
          <w:sz w:val="27"/>
          <w:szCs w:val="27"/>
          <w:lang w:eastAsia="ru-RU"/>
        </w:rPr>
        <w:t>Информация, содержащаяся в настоящем отчете эмитента,</w:t>
      </w:r>
      <w:r w:rsidRPr="00550576">
        <w:rPr>
          <w:rFonts w:ascii="Times New Roman" w:eastAsia="Times New Roman" w:hAnsi="Times New Roman"/>
          <w:sz w:val="27"/>
          <w:szCs w:val="27"/>
          <w:lang w:eastAsia="ru-RU"/>
        </w:rPr>
        <w:br/>
        <w:t xml:space="preserve">подлежит раскрытию в соответствии с законодательством </w:t>
      </w:r>
    </w:p>
    <w:p w14:paraId="251C1728" w14:textId="77777777" w:rsidR="005A1E3A" w:rsidRPr="00550576" w:rsidRDefault="005A1E3A" w:rsidP="005A1E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550576">
        <w:rPr>
          <w:rFonts w:ascii="Times New Roman" w:eastAsia="Times New Roman" w:hAnsi="Times New Roman"/>
          <w:sz w:val="27"/>
          <w:szCs w:val="27"/>
          <w:lang w:eastAsia="ru-RU"/>
        </w:rPr>
        <w:t>Российской Федерации о ценных бумагах</w:t>
      </w:r>
    </w:p>
    <w:p w14:paraId="41B11014" w14:textId="77777777" w:rsidR="005A1E3A" w:rsidRPr="00550576" w:rsidRDefault="005A1E3A" w:rsidP="005A1E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14:paraId="40C2B219" w14:textId="77777777" w:rsidR="005A1E3A" w:rsidRPr="00550576" w:rsidRDefault="005A1E3A" w:rsidP="005A1E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"/>
        <w:gridCol w:w="142"/>
        <w:gridCol w:w="454"/>
        <w:gridCol w:w="227"/>
        <w:gridCol w:w="1701"/>
        <w:gridCol w:w="199"/>
        <w:gridCol w:w="141"/>
        <w:gridCol w:w="87"/>
        <w:gridCol w:w="253"/>
        <w:gridCol w:w="2750"/>
        <w:gridCol w:w="284"/>
        <w:gridCol w:w="1134"/>
        <w:gridCol w:w="170"/>
        <w:gridCol w:w="1476"/>
        <w:gridCol w:w="112"/>
        <w:gridCol w:w="1079"/>
      </w:tblGrid>
      <w:tr w:rsidR="005A1E3A" w:rsidRPr="00550576" w14:paraId="258F2F06" w14:textId="77777777" w:rsidTr="007A5086"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83732F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эмитента</w:t>
            </w:r>
          </w:p>
        </w:tc>
        <w:tc>
          <w:tcPr>
            <w:tcW w:w="60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AE4F4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Вологодская область, город Вологда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F1E397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6214A99B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BB3C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C8E6B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(адрес эмитента, содержащийся в едином государственном реестре юридических лиц)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0706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4E851B81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BB941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E49EC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D6A25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правового обеспечения организационно-хозяйственной деятельности</w:t>
            </w:r>
          </w:p>
          <w:p w14:paraId="171F125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Уханова Елена Алексеевна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0F5D90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66D09760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CF48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BF03D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(должность, фамилия, имя, отчество (последнее при наличии) контактного лица эмитента)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32C8A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04A180B4" w14:textId="77777777" w:rsidTr="007A5086">
        <w:tc>
          <w:tcPr>
            <w:tcW w:w="3118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B4C37C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Контактное лицо </w:t>
            </w: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эмитента</w:t>
            </w:r>
          </w:p>
        </w:tc>
        <w:tc>
          <w:tcPr>
            <w:tcW w:w="60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4E1CD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8172 573617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574FE9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5C013951" w14:textId="77777777" w:rsidTr="007A5086">
        <w:tc>
          <w:tcPr>
            <w:tcW w:w="3118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</w:tcPr>
          <w:p w14:paraId="42D331D0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2AC9C9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(номер (номера) телефона контактного лица эмитента)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BF9F6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5DBE92F2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0C872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6861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uhanova@severgazbank.ru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62327E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4F2779F7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right w:val="nil"/>
            </w:tcBorders>
          </w:tcPr>
          <w:p w14:paraId="7318396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right w:val="nil"/>
            </w:tcBorders>
          </w:tcPr>
          <w:p w14:paraId="03604A4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(адрес электронной почты контактного лица (если имеется)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200DDEC2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4EAFD545" w14:textId="77777777" w:rsidTr="007A5086">
        <w:tc>
          <w:tcPr>
            <w:tcW w:w="311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7EC92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2F6CD0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38D4A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EFEEFA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57DEA9AC" w14:textId="77777777" w:rsidTr="007A5086">
        <w:tc>
          <w:tcPr>
            <w:tcW w:w="28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95A550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страницы в сети Интернет</w:t>
            </w:r>
          </w:p>
        </w:tc>
        <w:tc>
          <w:tcPr>
            <w:tcW w:w="2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3C17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185B6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 w:rsidRPr="00550576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www.disclosure</w:t>
              </w:r>
            </w:hyperlink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.ru/issuer/3525023780/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D8379A6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2D17B086" w14:textId="77777777" w:rsidTr="007A5086">
        <w:tc>
          <w:tcPr>
            <w:tcW w:w="289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20198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12FE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(адрес страницы в сети «Интернет», на которой раскрывается информация, содержащаяся в настоящем отчете эмитента)</w:t>
            </w:r>
          </w:p>
        </w:tc>
      </w:tr>
      <w:tr w:rsidR="005A1E3A" w:rsidRPr="00550576" w14:paraId="5F48B28E" w14:textId="77777777" w:rsidTr="007A5086">
        <w:tc>
          <w:tcPr>
            <w:tcW w:w="2890" w:type="dxa"/>
            <w:gridSpan w:val="6"/>
            <w:tcBorders>
              <w:top w:val="single" w:sz="4" w:space="0" w:color="auto"/>
            </w:tcBorders>
          </w:tcPr>
          <w:p w14:paraId="00DBC4F9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A20321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E679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0CEA1417" w14:textId="77777777" w:rsidTr="007A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</w:trPr>
        <w:tc>
          <w:tcPr>
            <w:tcW w:w="167" w:type="dxa"/>
            <w:tcBorders>
              <w:bottom w:val="nil"/>
              <w:right w:val="nil"/>
            </w:tcBorders>
            <w:vAlign w:val="bottom"/>
          </w:tcPr>
          <w:p w14:paraId="02F6D79B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9"/>
            <w:tcBorders>
              <w:left w:val="nil"/>
              <w:right w:val="nil"/>
            </w:tcBorders>
            <w:vAlign w:val="bottom"/>
          </w:tcPr>
          <w:p w14:paraId="52BA013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CD85C1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9127BD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AE435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Правления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A5A5DF5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7D37BC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740AA8F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left w:val="nil"/>
              <w:right w:val="nil"/>
            </w:tcBorders>
            <w:vAlign w:val="bottom"/>
          </w:tcPr>
          <w:p w14:paraId="56DBF003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505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Д.А.Лукичев</w:t>
            </w:r>
            <w:proofErr w:type="spellEnd"/>
          </w:p>
        </w:tc>
        <w:tc>
          <w:tcPr>
            <w:tcW w:w="1079" w:type="dxa"/>
            <w:tcBorders>
              <w:left w:val="nil"/>
              <w:bottom w:val="nil"/>
            </w:tcBorders>
            <w:vAlign w:val="bottom"/>
          </w:tcPr>
          <w:p w14:paraId="4E93888B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A1E3A" w:rsidRPr="00550576" w14:paraId="631E7293" w14:textId="77777777" w:rsidTr="007A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67" w:type="dxa"/>
            <w:tcBorders>
              <w:top w:val="nil"/>
              <w:bottom w:val="nil"/>
              <w:right w:val="nil"/>
            </w:tcBorders>
          </w:tcPr>
          <w:p w14:paraId="0B1176CC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072BAE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37533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3E7D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2F1F36E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49202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(И.О. Фамилия)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</w:tcBorders>
          </w:tcPr>
          <w:p w14:paraId="4B3248C4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</w:p>
        </w:tc>
      </w:tr>
      <w:tr w:rsidR="005A1E3A" w:rsidRPr="00550576" w14:paraId="12441970" w14:textId="77777777" w:rsidTr="007A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221E5668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14:paraId="00E5A7EE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0844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11D207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2E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апреля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13CA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0B249F" w14:textId="77777777" w:rsidR="005A1E3A" w:rsidRPr="002D03D2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05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5888C6EB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0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</w:tr>
      <w:tr w:rsidR="005A1E3A" w:rsidRPr="00550576" w14:paraId="1C319202" w14:textId="77777777" w:rsidTr="007A508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10376" w:type="dxa"/>
            <w:gridSpan w:val="16"/>
            <w:tcBorders>
              <w:top w:val="nil"/>
              <w:bottom w:val="single" w:sz="4" w:space="0" w:color="auto"/>
            </w:tcBorders>
            <w:vAlign w:val="bottom"/>
          </w:tcPr>
          <w:p w14:paraId="59909F06" w14:textId="77777777" w:rsidR="005A1E3A" w:rsidRPr="00550576" w:rsidRDefault="005A1E3A" w:rsidP="007A50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4BB0EA0" w14:textId="77777777" w:rsidR="005A1E3A" w:rsidRPr="00550576" w:rsidRDefault="005A1E3A" w:rsidP="005A1E3A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14:paraId="65D23908" w14:textId="1215FAA1" w:rsidR="005A1E3A" w:rsidRPr="005A1E3A" w:rsidRDefault="005A1E3A" w:rsidP="005A1E3A">
      <w:pPr>
        <w:adjustRightInd w:val="0"/>
        <w:spacing w:line="240" w:lineRule="auto"/>
        <w:ind w:firstLine="540"/>
        <w:jc w:val="both"/>
        <w:rPr>
          <w:rFonts w:ascii="Times New Roman" w:hAnsi="Times New Roman"/>
        </w:rPr>
      </w:pPr>
      <w:r w:rsidRPr="005A1E3A">
        <w:rPr>
          <w:rFonts w:ascii="Times New Roman" w:eastAsia="Times New Roman" w:hAnsi="Times New Roman"/>
          <w:lang w:eastAsia="ru-RU"/>
        </w:rPr>
        <w:lastRenderedPageBreak/>
        <w:t xml:space="preserve"> </w:t>
      </w:r>
      <w:r w:rsidRPr="005A1E3A">
        <w:rPr>
          <w:rFonts w:ascii="Times New Roman" w:hAnsi="Times New Roman"/>
        </w:rPr>
        <w:t>Настоящий документ публикуется в порядке изменения (корректировки) информации, содержащейся в ранее опубликованном отчете эмитента за 202</w:t>
      </w:r>
      <w:r>
        <w:rPr>
          <w:rFonts w:ascii="Times New Roman" w:hAnsi="Times New Roman"/>
        </w:rPr>
        <w:t>4</w:t>
      </w:r>
      <w:r w:rsidRPr="005A1E3A">
        <w:rPr>
          <w:rFonts w:ascii="Times New Roman" w:hAnsi="Times New Roman"/>
        </w:rPr>
        <w:t xml:space="preserve"> год. </w:t>
      </w:r>
    </w:p>
    <w:p w14:paraId="4CE2C724" w14:textId="6480A654" w:rsidR="005A1E3A" w:rsidRPr="005A1E3A" w:rsidRDefault="005A1E3A" w:rsidP="005A1E3A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A1E3A">
        <w:rPr>
          <w:rFonts w:ascii="Times New Roman" w:hAnsi="Times New Roman"/>
        </w:rPr>
        <w:t>Ссылка на ранее опубликованный отчет эмитента за 202</w:t>
      </w:r>
      <w:r>
        <w:rPr>
          <w:rFonts w:ascii="Times New Roman" w:hAnsi="Times New Roman"/>
        </w:rPr>
        <w:t>4</w:t>
      </w:r>
      <w:r w:rsidRPr="005A1E3A">
        <w:rPr>
          <w:rFonts w:ascii="Times New Roman" w:hAnsi="Times New Roman"/>
        </w:rPr>
        <w:t xml:space="preserve"> год, информация в котором изменяется (корректируется):          </w:t>
      </w:r>
    </w:p>
    <w:p w14:paraId="32FE84C0" w14:textId="77777777" w:rsidR="005A1E3A" w:rsidRPr="005A1E3A" w:rsidRDefault="005A1E3A" w:rsidP="005A1E3A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5" w:history="1">
        <w:r w:rsidRPr="005A1E3A">
          <w:rPr>
            <w:rStyle w:val="a3"/>
            <w:rFonts w:ascii="Times New Roman" w:hAnsi="Times New Roman"/>
          </w:rPr>
          <w:t>https://e-disclosure.ru/portal/files.aspx?id=1612&amp;type=5</w:t>
        </w:r>
      </w:hyperlink>
    </w:p>
    <w:p w14:paraId="693776F7" w14:textId="77777777" w:rsidR="005A1E3A" w:rsidRPr="005A1E3A" w:rsidRDefault="005A1E3A" w:rsidP="005A1E3A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A1E3A">
        <w:rPr>
          <w:rFonts w:ascii="Times New Roman" w:hAnsi="Times New Roman"/>
        </w:rPr>
        <w:t xml:space="preserve">                              </w:t>
      </w:r>
    </w:p>
    <w:p w14:paraId="0FDBCAEF" w14:textId="77777777" w:rsidR="005A1E3A" w:rsidRPr="005A1E3A" w:rsidRDefault="005A1E3A" w:rsidP="005A1E3A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A1E3A">
        <w:rPr>
          <w:rFonts w:ascii="Times New Roman" w:hAnsi="Times New Roman"/>
        </w:rPr>
        <w:t>Краткое описание внесенных изменений и причин (обстоятельств), послуживших основанием для их внесения:</w:t>
      </w:r>
    </w:p>
    <w:p w14:paraId="7E04E732" w14:textId="1DD9700E" w:rsidR="005A1E3A" w:rsidRPr="005A1E3A" w:rsidRDefault="005A1E3A" w:rsidP="005A1E3A">
      <w:pPr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5A1E3A">
        <w:rPr>
          <w:rFonts w:ascii="Times New Roman" w:hAnsi="Times New Roman"/>
        </w:rPr>
        <w:t xml:space="preserve">в соответствии с Предписанием Банка России </w:t>
      </w:r>
      <w:r w:rsidR="00164443">
        <w:rPr>
          <w:rFonts w:ascii="Times New Roman" w:hAnsi="Times New Roman"/>
        </w:rPr>
        <w:t xml:space="preserve">раскрываются сведения, содержащиеся в строках 2, 5, 11, 12, 13 пункта 1.4.3. </w:t>
      </w:r>
      <w:r w:rsidR="00164443" w:rsidRPr="00164443">
        <w:rPr>
          <w:rFonts w:ascii="Times New Roman" w:hAnsi="Times New Roman"/>
        </w:rPr>
        <w:t xml:space="preserve"> </w:t>
      </w:r>
    </w:p>
    <w:p w14:paraId="1D266818" w14:textId="77777777" w:rsidR="005A1E3A" w:rsidRPr="005A1E3A" w:rsidRDefault="005A1E3A" w:rsidP="005A1E3A">
      <w:pPr>
        <w:adjustRightInd w:val="0"/>
        <w:spacing w:before="240" w:line="240" w:lineRule="auto"/>
        <w:ind w:firstLine="540"/>
        <w:jc w:val="both"/>
        <w:rPr>
          <w:rFonts w:ascii="Times New Roman" w:hAnsi="Times New Roman"/>
        </w:rPr>
      </w:pPr>
      <w:r w:rsidRPr="005A1E3A">
        <w:rPr>
          <w:rFonts w:ascii="Times New Roman" w:hAnsi="Times New Roman"/>
        </w:rPr>
        <w:t>Полный текст измененной (скорректированной) информации:</w:t>
      </w:r>
    </w:p>
    <w:p w14:paraId="0A43468D" w14:textId="30F92A30" w:rsidR="00F95DF9" w:rsidRDefault="00F95DF9" w:rsidP="00F95DF9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</w:rPr>
      </w:pPr>
      <w:r w:rsidRPr="00084394">
        <w:rPr>
          <w:rFonts w:ascii="Times New Roman" w:hAnsi="Times New Roman"/>
          <w:b/>
          <w:bCs/>
          <w:i/>
          <w:iCs/>
        </w:rPr>
        <w:t>1.4.3 Основные финансовые показатели Группы</w:t>
      </w:r>
    </w:p>
    <w:p w14:paraId="61D43213" w14:textId="77777777" w:rsidR="00F95DF9" w:rsidRDefault="00F95DF9" w:rsidP="00F95DF9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0" w:type="auto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932"/>
        <w:gridCol w:w="2103"/>
        <w:gridCol w:w="2103"/>
        <w:gridCol w:w="15"/>
      </w:tblGrid>
      <w:tr w:rsidR="00F95DF9" w:rsidRPr="00F95DF9" w14:paraId="63D023D0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077D28A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N п/п</w:t>
            </w:r>
          </w:p>
        </w:tc>
        <w:tc>
          <w:tcPr>
            <w:tcW w:w="4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FD4F424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A6D43B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F95DF9">
              <w:rPr>
                <w:rFonts w:ascii="Times New Roman" w:hAnsi="Times New Roman"/>
              </w:rPr>
              <w:t>Значение на 31.12.2024</w:t>
            </w:r>
          </w:p>
        </w:tc>
        <w:tc>
          <w:tcPr>
            <w:tcW w:w="2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628BC65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Значение на 31.12.2023</w:t>
            </w:r>
          </w:p>
        </w:tc>
      </w:tr>
      <w:tr w:rsidR="00F95DF9" w:rsidRPr="00F95DF9" w14:paraId="7B26EAC0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2FADA73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C9B393B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9EF62E6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FB202EC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4</w:t>
            </w:r>
          </w:p>
        </w:tc>
      </w:tr>
      <w:tr w:rsidR="00F95DF9" w:rsidRPr="00F95DF9" w14:paraId="45AE15E3" w14:textId="77777777" w:rsidTr="00F95DF9">
        <w:trPr>
          <w:gridAfter w:val="1"/>
          <w:wAfter w:w="15" w:type="dxa"/>
          <w:trHeight w:val="591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08D1D8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0671C51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Чистые процентные доходы после создания резерва под кредитные убытки, тыс. руб.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EB628E3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2 237 153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4B8806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2 016 782</w:t>
            </w:r>
          </w:p>
        </w:tc>
      </w:tr>
      <w:tr w:rsidR="00F95DF9" w:rsidRPr="00F95DF9" w14:paraId="4CB56E46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28A78C9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5489042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Чистая процентная маржа (NIM), %.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BD31AA0" w14:textId="3BE8C4B3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2,97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B1667C" w14:textId="729AB7D2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2,78</w:t>
            </w:r>
          </w:p>
        </w:tc>
      </w:tr>
      <w:tr w:rsidR="00F95DF9" w:rsidRPr="00F95DF9" w14:paraId="087C5068" w14:textId="77777777" w:rsidTr="00F95DF9">
        <w:trPr>
          <w:gridAfter w:val="1"/>
          <w:wAfter w:w="15" w:type="dxa"/>
          <w:trHeight w:val="424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545B5A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A41896D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Чистые комиссионные доходы, тыс. руб.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F41EC7F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723 384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F1A8C12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716 390</w:t>
            </w:r>
          </w:p>
        </w:tc>
      </w:tr>
      <w:tr w:rsidR="00F95DF9" w:rsidRPr="00F95DF9" w14:paraId="284A30BF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4254C4C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ECC106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Операционные доходы, тыс. руб.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6B5CC9C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3 272 419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7756D0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3 069 931</w:t>
            </w:r>
          </w:p>
        </w:tc>
      </w:tr>
      <w:tr w:rsidR="00F95DF9" w:rsidRPr="00F95DF9" w14:paraId="3F26EBA8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13CD84B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64284F8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Коэффициент отношения затрат к доходу (CIR),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0F4021F" w14:textId="6A84319B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74,91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C024BE9" w14:textId="54791FA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78,06</w:t>
            </w:r>
          </w:p>
        </w:tc>
      </w:tr>
      <w:tr w:rsidR="00F95DF9" w:rsidRPr="00F95DF9" w14:paraId="664A228D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2B66D8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154C01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Чистая прибыль (убыток) за период, тыс. руб.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3118C8B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498 770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3498397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442 518</w:t>
            </w:r>
          </w:p>
        </w:tc>
      </w:tr>
      <w:tr w:rsidR="00F95DF9" w:rsidRPr="00F95DF9" w14:paraId="4FCCBC9D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1C6E3D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EBDED07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Собственные средства (капитал), тыс. руб.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73B21B4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6 356 171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288A91F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6 051 057</w:t>
            </w:r>
          </w:p>
        </w:tc>
      </w:tr>
      <w:tr w:rsidR="00F95DF9" w:rsidRPr="00F95DF9" w14:paraId="3183F564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6CAF45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08CF1E9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*Норматив достаточности собственных средств (капитала) (норматив H1.0),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295D9F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12,870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FF97ED8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16,714</w:t>
            </w:r>
          </w:p>
        </w:tc>
      </w:tr>
      <w:tr w:rsidR="00F95DF9" w:rsidRPr="00F95DF9" w14:paraId="64794E46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69DDC3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6D52EA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*Норматив достаточности базового капитала банка (норматив H1.1),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12A304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8,485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D049948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10,128</w:t>
            </w:r>
          </w:p>
        </w:tc>
      </w:tr>
      <w:tr w:rsidR="00F95DF9" w:rsidRPr="00F95DF9" w14:paraId="3BD60DE1" w14:textId="77777777" w:rsidTr="00F95DF9">
        <w:trPr>
          <w:gridAfter w:val="1"/>
          <w:wAfter w:w="15" w:type="dxa"/>
          <w:trHeight w:val="752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CBCBBA8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F77E8E9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*Норматив достаточности основного капитала (норматив H1.2),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62EF410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11,466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255ACE1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13,803</w:t>
            </w:r>
          </w:p>
        </w:tc>
      </w:tr>
      <w:tr w:rsidR="00F95DF9" w:rsidRPr="00F95DF9" w14:paraId="64B042A5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DDF37EC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77121A4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Рентабельность капитала (ROE),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24604D" w14:textId="2FEAF796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8,05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08F4E01" w14:textId="452E4F21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7,28</w:t>
            </w:r>
          </w:p>
        </w:tc>
      </w:tr>
      <w:tr w:rsidR="00F95DF9" w:rsidRPr="00F95DF9" w14:paraId="0F029C70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F99C51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EEAA3C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Доля неработающих кредитов в кредитном портфеле,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05C5B2" w14:textId="447DB858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2,03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7E07EB" w14:textId="439882D6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  <w:lang w:val="en-US"/>
              </w:rPr>
            </w:pPr>
            <w:r w:rsidRPr="00F95DF9">
              <w:rPr>
                <w:rFonts w:ascii="Times New Roman" w:hAnsi="Times New Roman"/>
                <w:color w:val="000000"/>
              </w:rPr>
              <w:t>3,02</w:t>
            </w:r>
          </w:p>
        </w:tc>
      </w:tr>
      <w:tr w:rsidR="00F95DF9" w:rsidRPr="00F95DF9" w14:paraId="6967E3A9" w14:textId="77777777" w:rsidTr="00F95DF9">
        <w:trPr>
          <w:gridAfter w:val="1"/>
          <w:wAfter w:w="15" w:type="dxa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23834E6" w14:textId="77777777" w:rsidR="00F95DF9" w:rsidRPr="00F95DF9" w:rsidRDefault="00F95DF9" w:rsidP="007A508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13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1524EF1" w14:textId="77777777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Стоимость риска (COR), %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DAB6942" w14:textId="13813CE1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  <w:color w:val="000000"/>
              </w:rPr>
              <w:t>3,83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F216F7" w14:textId="305AC4A9" w:rsidR="00F95DF9" w:rsidRPr="00F95DF9" w:rsidRDefault="00F95DF9" w:rsidP="007A5086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5,07</w:t>
            </w:r>
          </w:p>
        </w:tc>
      </w:tr>
      <w:tr w:rsidR="00F95DF9" w:rsidRPr="00F95DF9" w14:paraId="3E466B5A" w14:textId="77777777" w:rsidTr="00F95DF9">
        <w:trPr>
          <w:trHeight w:val="988"/>
        </w:trPr>
        <w:tc>
          <w:tcPr>
            <w:tcW w:w="960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95B3BE" w14:textId="77777777" w:rsidR="00F95DF9" w:rsidRPr="00F95DF9" w:rsidRDefault="00F95DF9" w:rsidP="007A5086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 xml:space="preserve">Показатели </w:t>
            </w:r>
            <w:proofErr w:type="gramStart"/>
            <w:r w:rsidRPr="00F95DF9">
              <w:rPr>
                <w:rFonts w:ascii="Times New Roman" w:hAnsi="Times New Roman"/>
              </w:rPr>
              <w:t>рассчитаны  на</w:t>
            </w:r>
            <w:proofErr w:type="gramEnd"/>
            <w:r w:rsidRPr="00F95DF9">
              <w:rPr>
                <w:rFonts w:ascii="Times New Roman" w:hAnsi="Times New Roman"/>
              </w:rPr>
              <w:t xml:space="preserve"> основании методики, определенной пунктом 1.4 Положения № 714-П. </w:t>
            </w:r>
          </w:p>
          <w:p w14:paraId="771D68B2" w14:textId="77777777" w:rsidR="00F95DF9" w:rsidRPr="00F95DF9" w:rsidRDefault="00F95DF9" w:rsidP="007A508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5DF9">
              <w:rPr>
                <w:rFonts w:ascii="Times New Roman" w:hAnsi="Times New Roman"/>
              </w:rPr>
              <w:t>* - указаны значения, рассчитанные по эмитенту в соответствии с инструкцией ЦБ РФ от 29 ноября 2019 года № 199-И</w:t>
            </w:r>
          </w:p>
        </w:tc>
      </w:tr>
    </w:tbl>
    <w:p w14:paraId="072CD6F0" w14:textId="35426548" w:rsidR="005A1E3A" w:rsidRPr="005A1E3A" w:rsidRDefault="005A1E3A" w:rsidP="005A1E3A">
      <w:pPr>
        <w:autoSpaceDE w:val="0"/>
        <w:autoSpaceDN w:val="0"/>
        <w:spacing w:after="240" w:line="240" w:lineRule="auto"/>
        <w:rPr>
          <w:rFonts w:ascii="Times New Roman" w:eastAsia="Times New Roman" w:hAnsi="Times New Roman"/>
          <w:lang w:eastAsia="ru-RU"/>
        </w:rPr>
      </w:pPr>
    </w:p>
    <w:p w14:paraId="5E3E5B40" w14:textId="77777777" w:rsidR="000C68E5" w:rsidRDefault="000C68E5"/>
    <w:sectPr w:rsidR="000C68E5" w:rsidSect="00F95DF9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E3A"/>
    <w:rsid w:val="000C68E5"/>
    <w:rsid w:val="00164443"/>
    <w:rsid w:val="005A1E3A"/>
    <w:rsid w:val="00F9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106C"/>
  <w15:chartTrackingRefBased/>
  <w15:docId w15:val="{B71816C1-8644-4052-AD31-89F54660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E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1E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disclosure.ru/portal/files.aspx?id=1612&amp;type=5" TargetMode="External"/><Relationship Id="rId4" Type="http://schemas.openxmlformats.org/officeDocument/2006/relationships/hyperlink" Target="http://www.disclos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Уханова Е.А.</dc:creator>
  <cp:keywords/>
  <dc:description/>
  <cp:lastModifiedBy>Уханова Е.А.</cp:lastModifiedBy>
  <cp:revision>1</cp:revision>
  <dcterms:created xsi:type="dcterms:W3CDTF">2025-12-29T12:01:00Z</dcterms:created>
  <dcterms:modified xsi:type="dcterms:W3CDTF">2025-12-29T12:17:00Z</dcterms:modified>
</cp:coreProperties>
</file>