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                                       </w:t>
      </w:r>
      <w:r w:rsidRPr="00D25915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D25915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                                </w:t>
      </w:r>
      <w:r w:rsidRPr="00D25915">
        <w:rPr>
          <w:rFonts w:ascii="Courier New" w:hAnsi="Courier New" w:cs="Courier New"/>
          <w:sz w:val="12"/>
          <w:szCs w:val="12"/>
        </w:rPr>
        <w:tab/>
        <w:t>+--------------+--------------------------------------+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|Код 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|  по ОКАТО    +----------------+---------------------+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по ОКПО     |   регистрационный   |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       номер         |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|(/порядковый номер)  |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|45            |17516067        |      2268           |</w:t>
      </w:r>
    </w:p>
    <w:p w:rsidR="002B38A7" w:rsidRPr="00D25915" w:rsidRDefault="002B38A7" w:rsidP="00D25915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2B38A7" w:rsidRPr="00D25915" w:rsidRDefault="002B38A7" w:rsidP="00D25915">
      <w:pPr>
        <w:pStyle w:val="a3"/>
        <w:jc w:val="center"/>
        <w:rPr>
          <w:rFonts w:ascii="Courier New" w:hAnsi="Courier New" w:cs="Courier New"/>
          <w:b/>
          <w:sz w:val="12"/>
          <w:szCs w:val="12"/>
        </w:rPr>
      </w:pPr>
    </w:p>
    <w:p w:rsidR="002B38A7" w:rsidRPr="00D25915" w:rsidRDefault="002B38A7" w:rsidP="00D25915">
      <w:pPr>
        <w:pStyle w:val="a3"/>
        <w:jc w:val="center"/>
        <w:rPr>
          <w:rFonts w:ascii="Courier New" w:hAnsi="Courier New" w:cs="Courier New"/>
          <w:b/>
          <w:sz w:val="12"/>
          <w:szCs w:val="12"/>
        </w:rPr>
      </w:pPr>
    </w:p>
    <w:p w:rsidR="002B38A7" w:rsidRPr="00D25915" w:rsidRDefault="002B38A7" w:rsidP="00D25915">
      <w:pPr>
        <w:pStyle w:val="a3"/>
        <w:jc w:val="center"/>
        <w:rPr>
          <w:rFonts w:ascii="Courier New" w:hAnsi="Courier New" w:cs="Courier New"/>
          <w:b/>
          <w:sz w:val="12"/>
          <w:szCs w:val="12"/>
        </w:rPr>
      </w:pPr>
      <w:r w:rsidRPr="00D25915">
        <w:rPr>
          <w:rFonts w:ascii="Courier New" w:hAnsi="Courier New" w:cs="Courier New"/>
          <w:b/>
          <w:sz w:val="12"/>
          <w:szCs w:val="12"/>
        </w:rPr>
        <w:t>СВЕДЕНИЯ ОБ ОБЯЗАТЕЛЬНЫХ НОРМАТИВАХ, ПОКАЗАТЕЛЕ ФИНАНСОВОГО РЫЧАГА</w:t>
      </w:r>
    </w:p>
    <w:p w:rsidR="002B38A7" w:rsidRPr="00D25915" w:rsidRDefault="002B38A7" w:rsidP="00D25915">
      <w:pPr>
        <w:pStyle w:val="a3"/>
        <w:jc w:val="center"/>
        <w:rPr>
          <w:rFonts w:ascii="Courier New" w:hAnsi="Courier New" w:cs="Courier New"/>
          <w:b/>
          <w:sz w:val="12"/>
          <w:szCs w:val="12"/>
        </w:rPr>
      </w:pPr>
      <w:r w:rsidRPr="00D25915">
        <w:rPr>
          <w:rFonts w:ascii="Courier New" w:hAnsi="Courier New" w:cs="Courier New"/>
          <w:b/>
          <w:sz w:val="12"/>
          <w:szCs w:val="12"/>
        </w:rPr>
        <w:t xml:space="preserve">И </w:t>
      </w:r>
      <w:proofErr w:type="gramStart"/>
      <w:r w:rsidRPr="00D25915">
        <w:rPr>
          <w:rFonts w:ascii="Courier New" w:hAnsi="Courier New" w:cs="Courier New"/>
          <w:b/>
          <w:sz w:val="12"/>
          <w:szCs w:val="12"/>
        </w:rPr>
        <w:t>НОРМАТИВЕ</w:t>
      </w:r>
      <w:proofErr w:type="gramEnd"/>
      <w:r w:rsidRPr="00D25915">
        <w:rPr>
          <w:rFonts w:ascii="Courier New" w:hAnsi="Courier New" w:cs="Courier New"/>
          <w:b/>
          <w:sz w:val="12"/>
          <w:szCs w:val="12"/>
        </w:rPr>
        <w:t xml:space="preserve"> КРАТКОСРОЧНОЙ ЛИКВИДНОСТИ</w:t>
      </w:r>
    </w:p>
    <w:p w:rsidR="002B38A7" w:rsidRPr="00D25915" w:rsidRDefault="002B38A7" w:rsidP="00D25915">
      <w:pPr>
        <w:pStyle w:val="a3"/>
        <w:jc w:val="center"/>
        <w:rPr>
          <w:rFonts w:ascii="Courier New" w:hAnsi="Courier New" w:cs="Courier New"/>
          <w:b/>
          <w:sz w:val="12"/>
          <w:szCs w:val="12"/>
        </w:rPr>
      </w:pPr>
      <w:r w:rsidRPr="00D25915">
        <w:rPr>
          <w:rFonts w:ascii="Courier New" w:hAnsi="Courier New" w:cs="Courier New"/>
          <w:b/>
          <w:sz w:val="12"/>
          <w:szCs w:val="12"/>
        </w:rPr>
        <w:t>(публикуемая форма)</w:t>
      </w:r>
    </w:p>
    <w:p w:rsidR="002B38A7" w:rsidRPr="00D25915" w:rsidRDefault="002B38A7" w:rsidP="00D25915">
      <w:pPr>
        <w:pStyle w:val="a3"/>
        <w:jc w:val="center"/>
        <w:rPr>
          <w:rFonts w:ascii="Courier New" w:hAnsi="Courier New" w:cs="Courier New"/>
          <w:b/>
          <w:sz w:val="12"/>
          <w:szCs w:val="12"/>
        </w:rPr>
      </w:pPr>
      <w:r w:rsidRPr="00D25915">
        <w:rPr>
          <w:rFonts w:ascii="Courier New" w:hAnsi="Courier New" w:cs="Courier New"/>
          <w:b/>
          <w:sz w:val="12"/>
          <w:szCs w:val="12"/>
        </w:rPr>
        <w:t>на  01.07.2017 года</w:t>
      </w:r>
    </w:p>
    <w:p w:rsidR="002B38A7" w:rsidRPr="00D25915" w:rsidRDefault="002B38A7" w:rsidP="00D25915">
      <w:pPr>
        <w:pStyle w:val="a3"/>
        <w:jc w:val="center"/>
        <w:rPr>
          <w:rFonts w:ascii="Courier New" w:hAnsi="Courier New" w:cs="Courier New"/>
          <w:b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Кредитной организации</w:t>
      </w:r>
      <w:r w:rsidR="00D25915" w:rsidRPr="00D25915">
        <w:rPr>
          <w:rFonts w:ascii="Courier New" w:hAnsi="Courier New" w:cs="Courier New"/>
          <w:sz w:val="12"/>
          <w:szCs w:val="12"/>
        </w:rPr>
        <w:t xml:space="preserve"> </w:t>
      </w:r>
      <w:r w:rsidRPr="00D25915">
        <w:rPr>
          <w:rFonts w:ascii="Courier New" w:hAnsi="Courier New" w:cs="Courier New"/>
          <w:sz w:val="12"/>
          <w:szCs w:val="12"/>
        </w:rPr>
        <w:t>Публичное акционерное общество "МТС-Банк"</w:t>
      </w:r>
      <w:r w:rsidR="00D25915" w:rsidRPr="00D25915">
        <w:rPr>
          <w:rFonts w:ascii="Courier New" w:hAnsi="Courier New" w:cs="Courier New"/>
          <w:sz w:val="12"/>
          <w:szCs w:val="12"/>
        </w:rPr>
        <w:t xml:space="preserve"> </w:t>
      </w:r>
      <w:r w:rsidRPr="00D25915">
        <w:rPr>
          <w:rFonts w:ascii="Courier New" w:hAnsi="Courier New" w:cs="Courier New"/>
          <w:sz w:val="12"/>
          <w:szCs w:val="12"/>
        </w:rPr>
        <w:t>/ ПАО "МТС-Банк"</w:t>
      </w: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Адрес (место нахождения) кредитной организации</w:t>
      </w:r>
      <w:r w:rsidR="00D25915" w:rsidRPr="00D25915">
        <w:rPr>
          <w:rFonts w:ascii="Courier New" w:hAnsi="Courier New" w:cs="Courier New"/>
          <w:sz w:val="12"/>
          <w:szCs w:val="12"/>
        </w:rPr>
        <w:t xml:space="preserve"> </w:t>
      </w:r>
      <w:r w:rsidRPr="00D25915">
        <w:rPr>
          <w:rFonts w:ascii="Courier New" w:hAnsi="Courier New" w:cs="Courier New"/>
          <w:sz w:val="12"/>
          <w:szCs w:val="12"/>
        </w:rPr>
        <w:t>(головной кредитной организации банковской группы)</w:t>
      </w:r>
    </w:p>
    <w:p w:rsidR="002B38A7" w:rsidRPr="00D25915" w:rsidRDefault="00D25915" w:rsidP="002B38A7">
      <w:pPr>
        <w:pStyle w:val="a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</w:t>
      </w:r>
      <w:r w:rsidR="002B38A7" w:rsidRPr="00D25915">
        <w:rPr>
          <w:rFonts w:ascii="Courier New" w:hAnsi="Courier New" w:cs="Courier New"/>
          <w:sz w:val="12"/>
          <w:szCs w:val="12"/>
        </w:rPr>
        <w:t>115432, г. Москва, пр-т Андропова, д. 18, корп. 1</w:t>
      </w: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right="-828"/>
        <w:jc w:val="right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               Код формы по ОКУД 0409813</w:t>
      </w:r>
    </w:p>
    <w:p w:rsidR="002B38A7" w:rsidRPr="00D25915" w:rsidRDefault="002B38A7" w:rsidP="00D25915">
      <w:pPr>
        <w:pStyle w:val="a3"/>
        <w:ind w:right="-828"/>
        <w:jc w:val="right"/>
        <w:rPr>
          <w:rFonts w:ascii="Courier New" w:hAnsi="Courier New" w:cs="Courier New"/>
          <w:sz w:val="12"/>
          <w:szCs w:val="12"/>
          <w:lang w:val="en-US"/>
        </w:rPr>
      </w:pP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  <w:t xml:space="preserve">                                        </w:t>
      </w:r>
      <w:r w:rsidR="00D25915">
        <w:rPr>
          <w:rFonts w:ascii="Courier New" w:hAnsi="Courier New" w:cs="Courier New"/>
          <w:sz w:val="12"/>
          <w:szCs w:val="12"/>
        </w:rPr>
        <w:t xml:space="preserve">            </w:t>
      </w:r>
      <w:bookmarkStart w:id="0" w:name="_GoBack"/>
      <w:bookmarkEnd w:id="0"/>
      <w:r w:rsidR="00D25915">
        <w:rPr>
          <w:rFonts w:ascii="Courier New" w:hAnsi="Courier New" w:cs="Courier New"/>
          <w:sz w:val="12"/>
          <w:szCs w:val="12"/>
        </w:rPr>
        <w:t>Квартальная</w:t>
      </w:r>
    </w:p>
    <w:p w:rsidR="002B38A7" w:rsidRPr="00D25915" w:rsidRDefault="002B38A7" w:rsidP="00D25915">
      <w:pPr>
        <w:pStyle w:val="a3"/>
        <w:ind w:right="-828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</w:p>
    <w:p w:rsidR="002B38A7" w:rsidRPr="00D25915" w:rsidRDefault="002B38A7" w:rsidP="00D25915">
      <w:pPr>
        <w:pStyle w:val="a3"/>
        <w:ind w:left="-851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Раздел 1. Сведения об обязательных нормативах</w:t>
      </w:r>
    </w:p>
    <w:p w:rsidR="002B38A7" w:rsidRPr="00D25915" w:rsidRDefault="002B38A7" w:rsidP="00D25915">
      <w:pPr>
        <w:pStyle w:val="a3"/>
        <w:ind w:left="-851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+------+-------------------------------------------------+------------------------------+-------------+-------------------------------------------------+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|Номер |            Наименование показателя              |             Номер            | Нормативное |               Фактическое значение,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|строки|                                                 |           пояснения          |  значение,  |                    процент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   процент   |-------------------------------------------------|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                                                 |                              |             |        на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отчетную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|  на начало отчетного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             |           дату         |        года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1    |                          2                      |               3              |       4     |            5           |            6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   |Норматив достаточности базового капитала (Н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1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.1), |7                             |          4.5|                     8.7|                     8.5|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|банковской группы (Н20.1)           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2   |Норматив достаточности основного капитала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|банка (Н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1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.2), банковской группы (Н20.2)          |7                             |          5.5|                     8.7|                     8.5|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3   |Норматив достаточности собственных средств </w:t>
      </w:r>
      <w:r w:rsidRPr="00D25915">
        <w:rPr>
          <w:rFonts w:ascii="Courier New" w:hAnsi="Courier New" w:cs="Courier New"/>
          <w:sz w:val="12"/>
          <w:szCs w:val="12"/>
        </w:rPr>
        <w:tab/>
      </w:r>
      <w:r w:rsidR="00D25915">
        <w:rPr>
          <w:rFonts w:ascii="Courier New" w:hAnsi="Courier New" w:cs="Courier New"/>
          <w:sz w:val="12"/>
          <w:szCs w:val="12"/>
          <w:lang w:val="en-US"/>
        </w:rPr>
        <w:t xml:space="preserve">   </w:t>
      </w:r>
      <w:r w:rsidRPr="00D25915">
        <w:rPr>
          <w:rFonts w:ascii="Courier New" w:hAnsi="Courier New" w:cs="Courier New"/>
          <w:sz w:val="12"/>
          <w:szCs w:val="12"/>
        </w:rPr>
        <w:t xml:space="preserve">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|(капитала) банка (норматив 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1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.0),                |7                             |          8.0|                    15.2|                    18.6|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|банковской группы (Н20.0)           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4   |Норматив достаточности собственных средств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|(капитала) небанковской кредитной организации,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имеющей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право на осуществление переводов денежных|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|средств без открытия банковских счетов и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|связанных с ними иных банковских операций (Н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1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.3)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5   |Норматив мгновенной ликвидности банка (Н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2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)       |8.5                           |         15.0|                    97.3|                   116.4|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6   |Норматив текущей ликвидности банка (Н3)          |8.5                           |         50.0|                   162.1|                   198.7|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7   |Норматив долгосрочной ликвидности банка (Н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4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)     |8.5                           |        120.0|                    24.6|                    27.1|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8   |Норматив максимального размера риска             |                              |         25.0|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Максимальное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|       18.7|Максимальное|       12.6|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|на одного заемщика или группу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связанных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    |                              |             |------------------------|------------------------|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|заемщиков (Н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6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)                                   |                              |             |Минимальное |        0.2|Минимальное |       0.</w:t>
      </w:r>
      <w:r w:rsidR="00D25915">
        <w:rPr>
          <w:rFonts w:ascii="Courier New" w:hAnsi="Courier New" w:cs="Courier New"/>
          <w:sz w:val="12"/>
          <w:szCs w:val="12"/>
          <w:lang w:val="en-US"/>
        </w:rPr>
        <w:t>07</w:t>
      </w:r>
      <w:r w:rsidRPr="00D25915">
        <w:rPr>
          <w:rFonts w:ascii="Courier New" w:hAnsi="Courier New" w:cs="Courier New"/>
          <w:sz w:val="12"/>
          <w:szCs w:val="12"/>
        </w:rPr>
        <w:t>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9   |Норматив максимального размера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крупных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|кредитных рисков (Н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7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), банковской группы (Н22)   |                              |        800.0|                   169.0|                   111.5|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10  |Норматив максимального размера кредитов,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|банковских гарантий и поручительств,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предоставленных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банком своим участникам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|(акционерам) (Н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9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.1)                              |                              |         50.0|                     1.1|                     1.3|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11  |Норматив совокупной величины риска  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|по инсайдерам банка (Н10.1)      </w:t>
      </w:r>
      <w:r w:rsidRPr="00D25915">
        <w:rPr>
          <w:rFonts w:ascii="Courier New" w:hAnsi="Courier New" w:cs="Courier New"/>
          <w:sz w:val="12"/>
          <w:szCs w:val="12"/>
        </w:rPr>
        <w:tab/>
      </w:r>
      <w:r w:rsidRPr="00D25915">
        <w:rPr>
          <w:rFonts w:ascii="Courier New" w:hAnsi="Courier New" w:cs="Courier New"/>
          <w:sz w:val="12"/>
          <w:szCs w:val="12"/>
        </w:rPr>
        <w:tab/>
      </w:r>
      <w:r w:rsidR="00D25915">
        <w:rPr>
          <w:rFonts w:ascii="Courier New" w:hAnsi="Courier New" w:cs="Courier New"/>
          <w:sz w:val="12"/>
          <w:szCs w:val="12"/>
          <w:lang w:val="en-US"/>
        </w:rPr>
        <w:t xml:space="preserve">   </w:t>
      </w:r>
      <w:r w:rsidRPr="00D25915">
        <w:rPr>
          <w:rFonts w:ascii="Courier New" w:hAnsi="Courier New" w:cs="Courier New"/>
          <w:sz w:val="12"/>
          <w:szCs w:val="12"/>
        </w:rPr>
        <w:t xml:space="preserve"> |                              |          3.0|                     0.4|                     0.4|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+------+--------------------------------------------------------------------------------+-------------+------------------------+------------------------+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12  |Норматив использования собственных средств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|(капитала) банка для приобретения акций (долей)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|других юридических лиц (Н12), норматив 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использо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>-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вания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собственных средств (капитала)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банковской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|группы для приобретения головной кредитной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|организацией банковской группы и участниками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|банковской группы акций (долей) других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|юридических лиц (Н23)                            |                              |         25.0|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13  |Норматив соотношения суммы ликвидных активов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|сроком исполнения в ближайшие 30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календарных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|дней к сумме обязательств РНКО (Н15)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14  |Норматив ликвидности небанковской кредитной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|организации, имеющей право на осуществление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|Переводов денежных средств без открытия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|банковских счетов и связанных с ними иных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|банковских операций (Н15.1)         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15  |Норматив максимальной совокупной величины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|кредитов клиентам - участникам расчетов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на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|завершение расчетов (Н16)           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16  |Норматив предоставления РНКО от своего имени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|и за свой счет кредитов заемщикам,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кроме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|клиентов - 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участнивов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расчетов (Н16.1)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17  |Норматив минимального соотношения размера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|ипотечного покрытия и объема эмиссии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lastRenderedPageBreak/>
        <w:t>|      |облигаций с ипотечным покрытием (Н18)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18  |Норматив максимального размера риска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proofErr w:type="gramStart"/>
      <w:r w:rsidRPr="00D25915">
        <w:rPr>
          <w:rFonts w:ascii="Courier New" w:hAnsi="Courier New" w:cs="Courier New"/>
          <w:sz w:val="12"/>
          <w:szCs w:val="12"/>
        </w:rPr>
        <w:t>|      |на связанное с банком лицо (группу связанных     |                              |             |                        |                        |</w:t>
      </w:r>
      <w:proofErr w:type="gramEnd"/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|с банком лиц) (Н25)                              |                              |             |                        |                        |</w:t>
      </w:r>
    </w:p>
    <w:p w:rsidR="002B38A7" w:rsidRPr="00D25915" w:rsidRDefault="002B38A7" w:rsidP="00D25915">
      <w:pPr>
        <w:pStyle w:val="a3"/>
        <w:ind w:left="-993" w:right="-969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+------+-------------------------------------------------+------------------------------+-------------+------------------------+------------------------+</w:t>
      </w: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Раздел 2. Информация о расчете показателя финансового рычага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Раздел 2.1 Расчет размера балансовых активов и 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внебалансовых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требований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         под риском для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расчете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показателя финансового рычага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|Номер |            Наименование показателя              |               Номер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пояснения        |    Сумма,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п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/п  |                                                 |                              |   тыс. руб.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1    |                          2                      |               3              |       4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1   |Размер активов в соответствии с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бухгалтерским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|                              |      135736514|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|балансом (публикуемая форма), всего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2   |Поправка  в части вложений в капитал кредитных,  |                              |не применимо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|финансовых, страховых или иных организаций,      |                              |для отчетности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|отчетные данные которых включаются в консол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и-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|                              |кредитной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дированную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финансовую отчетность, но не          |                              |организации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|включаются в расчет величины собственных средств |                              |как юридическо-|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|(капитала), обязательных нормативов и размеров   |                              |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го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лица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|(лимитов) открытых валютных позиций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банковской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|группы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3   |Поправка в части фидуциарных активов, отражаемых |                              |              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|в соответствии с правилами бухгалтерского учета,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|но не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включаемых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в расчет показателя финансового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|рычага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4   |Поправка в части производных финансовых          |                              |           7664|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|инструментов (ПФИ)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5   |Поправка в части операций кредитования           |                              |              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|ценными бумагами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6   |Поправка в части привидения к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кредитному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   |                              |        4484852|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|эквиваленту условных обязательств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кредитного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|характера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7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 xml:space="preserve">   |П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рочие поправки                                  |                              |        4124891|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8   |Величина балансовых активов и 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внебалансовых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     |                              |      136104139|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|требований под риском с учетом поправок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для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|расчета показателя финансового рычага, итого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Раздел 2.2 Таблица расчета показателя финансового рычага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|Номер |            Наименование показателя              |               Номер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пояснения        |    Сумма,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п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/п  |                                                 |                              |   тыс. руб.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1    |                          2                      |               3              |       4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Риск по балансовым активам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   |Величина балансовых активов, всего:              |                              |    134900903.0|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2   |Уменьшающая поправка на сумму показателей,       |                              |      3163651.0|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|принимаемых в уменьшение величины источников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|основного капитала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3   |Величина балансовых активов под риском с         |                              |    131737252.0|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|учетом поправки (разность строк 1 и 2), итого: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Риск по операциям с ПФИ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4   |Текущий кредитный риск по операциям с ПФИ        |                              |            0.0|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|(за вычетом полученной вариационной маржи),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|всего: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5   |Потенциальный кредитный риск на контрагента      |                              |         7664.0|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|по операциям с ПФИ, всего: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6   |Поправка на размер номинальной суммы             |                              |в соответствии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|предоставленного обеспечения по операциям с      |                              |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с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российскими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|ПФИ,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подлежащей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списанию с баланса в             |                              |правилами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соответствии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с правилами бухгалтерского учета    |                              |бухгалтерского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|учета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                                                 |                              |неприменимо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7   |Уменьшающая поправка на сумму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перечисленной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|                              |            0.0|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|вариационной маржи в установленных случаях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8   |Поправка в части требований банка - участника    |                              |            0.0|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|клиринга к центральному контрагенту по исполнению|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|сделок клиентов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9   |Поправка для учета кредитного риска в отношении  |                              |            0.0|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|базисного актива по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выпущенным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кредитным ПФИ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lastRenderedPageBreak/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10  |Уменьшающая поправка в части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выпущенных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    |                              |            0.0|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|кредитных ПФИ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11  |Величина риска по ПФИ с учетом поправок          |                              |         7664.0|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|(сумма строк 4, 5, 9 за вычетом строк 7, 8, 10),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|итого: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Риск по операциям кредитования ценными бумагами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12  |Требования по операциям кредитования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ценными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|                              |     10359093.0|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    |бумагами (без учета 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неттинга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>), всего: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13  |Поправка на величину 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неттинга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денежной части     |                              |            0.0|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|(требований и обязательств) по операциям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|кредитования ценными бумагами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14  |Величина кредитного риска на контрагента по      |                              |            0.0|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|операциям кредитования ценными бумагами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15  |Величина риска по гарантийным операциям          |                              |            0.0|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|кредитования ценными бумагами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16  |Требования по операциям кредитования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ценными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|                              |     10359093.0|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proofErr w:type="gramStart"/>
      <w:r w:rsidRPr="00D25915">
        <w:rPr>
          <w:rFonts w:ascii="Courier New" w:hAnsi="Courier New" w:cs="Courier New"/>
          <w:sz w:val="12"/>
          <w:szCs w:val="12"/>
        </w:rPr>
        <w:t>|      |бумагами с учетом поправок (сумма строк 12, 14,  |                              |               |</w:t>
      </w:r>
      <w:proofErr w:type="gramEnd"/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proofErr w:type="gramStart"/>
      <w:r w:rsidRPr="00D25915">
        <w:rPr>
          <w:rFonts w:ascii="Courier New" w:hAnsi="Courier New" w:cs="Courier New"/>
          <w:sz w:val="12"/>
          <w:szCs w:val="12"/>
        </w:rPr>
        <w:t>|      |15 за вычетом строки 13), итого:                 |                              |               |</w:t>
      </w:r>
      <w:proofErr w:type="gramEnd"/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Риск по условным обязательствам кредитного характера (КРВ)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17  |Номинальная величина риска по 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>условным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 xml:space="preserve">           |                              |     12293863.0|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|обязательствам кредитного характера (КРВ'),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|всего: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18  |Поправка в части применения коэффициентов        |                              |      7809011.0|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|кредитного эквивалента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19  |Величина риска по условным обязательствам        |                              |      4484852.0|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|кредитного характера (КРВ') с учетом поправок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|(разность строк 17 и 18), итого: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Капитал риска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20  |Основной капитал                                 |7                             |     13050762.0|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|  21  |Величина балансовых активов и </w:t>
      </w:r>
      <w:proofErr w:type="spellStart"/>
      <w:r w:rsidRPr="00D25915">
        <w:rPr>
          <w:rFonts w:ascii="Courier New" w:hAnsi="Courier New" w:cs="Courier New"/>
          <w:sz w:val="12"/>
          <w:szCs w:val="12"/>
        </w:rPr>
        <w:t>внебалансовых</w:t>
      </w:r>
      <w:proofErr w:type="spellEnd"/>
      <w:r w:rsidRPr="00D25915">
        <w:rPr>
          <w:rFonts w:ascii="Courier New" w:hAnsi="Courier New" w:cs="Courier New"/>
          <w:sz w:val="12"/>
          <w:szCs w:val="12"/>
        </w:rPr>
        <w:t xml:space="preserve">      |7                             |    146588861.0|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|требований под риском для расчета показателя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|финансового рычага (сумма строк 3, 11, 16, 19),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|всего:                         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Показатель финансового рычага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22  |Показатель финансового рычага по Базелю III      |7                             |            8.9|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|      |(строка 20/ строка 21), процент                  |                              |               |</w:t>
      </w:r>
    </w:p>
    <w:p w:rsidR="002B38A7" w:rsidRPr="00D25915" w:rsidRDefault="002B38A7" w:rsidP="00D25915">
      <w:pPr>
        <w:pStyle w:val="a3"/>
        <w:ind w:left="-993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+------+-------------------------------------------------+------------------------------+---------------+</w:t>
      </w: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Раздел 3. Информация о расчете норматива краткосрочной ликвидности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+-------+------------------------------------------------+----------------------------+---------------------------------+---------------------------------+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|Номер  |         Наименование показателя                |          Номер             |    Данные на 01.04.2017         |    Данные на 01.07.2017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|строки |                                                |        пояснения           |----------------+----------------|----------------+----------------|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     |                                                |                            |  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величина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 |  взвешенная    |   величина     |  взвешенная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                                                |                            |  требований    |   величина     |  требований    |   величина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                                                |                            | (обязательств),|  требований    | (обязательств),|  требований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     |              </w:t>
      </w:r>
      <w:r w:rsidRPr="00D25915">
        <w:rPr>
          <w:rFonts w:ascii="Courier New" w:hAnsi="Courier New" w:cs="Courier New"/>
          <w:sz w:val="11"/>
          <w:szCs w:val="11"/>
        </w:rPr>
        <w:tab/>
        <w:t xml:space="preserve"> </w:t>
      </w:r>
      <w:r w:rsidRPr="00D25915">
        <w:rPr>
          <w:rFonts w:ascii="Courier New" w:hAnsi="Courier New" w:cs="Courier New"/>
          <w:sz w:val="11"/>
          <w:szCs w:val="11"/>
        </w:rPr>
        <w:tab/>
        <w:t xml:space="preserve">                  </w:t>
      </w:r>
      <w:r w:rsidR="00D25915">
        <w:rPr>
          <w:rFonts w:ascii="Courier New" w:hAnsi="Courier New" w:cs="Courier New"/>
          <w:sz w:val="11"/>
          <w:szCs w:val="11"/>
          <w:lang w:val="en-US"/>
        </w:rPr>
        <w:t xml:space="preserve"> </w:t>
      </w:r>
      <w:r w:rsidRPr="00D25915">
        <w:rPr>
          <w:rFonts w:ascii="Courier New" w:hAnsi="Courier New" w:cs="Courier New"/>
          <w:sz w:val="11"/>
          <w:szCs w:val="11"/>
        </w:rPr>
        <w:t xml:space="preserve">  |                            |    тыс. руб.   | (обязательств),|    тыс. руб.   | (обязательств),|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                                                |                            |                |    тыс. руб.   |                |    тыс. руб.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1   |                        2                       |             3              |        4       |        5       |        6       |        7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ВЫСОКОКАЧЕСТВЕННЫЕ ЛИКВИДНЫЕ АКТИВЫ           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 1   |Высоколиквидные активы (ВЛА)  с учетом дополни- |                            |        Х       |                |       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Х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     |тельных требований (активов), включенных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в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|числитель Н26 (Н27)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ОЖИДАЕМЫЕ ОТТОКИ ДЕНЕЖНЫХ СРЕДСТВ             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2   |Денежные средства физических лиц, всего,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|в том числе:       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3   |стабильные средства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4   |нестабильные средства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 5   |Денежные средства клиентов, привлеченные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без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|обеспечения, всего, в том числе: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6   |операционные депозиты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7   |депозиты, не относящиеся к операционным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|(прочие депозиты)  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8   |необеспеченные долговые обязательства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 9   |Денежные средства клиентов, привлеченные под    |                            |        Х       |                |       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Х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|обеспечение        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10   |Дополнительно ожидаемые оттоки денежных средств,|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|всего, в том числе: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11   |по производным финансовым инструментам и в связи|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|с потенциальной потребностью во внесении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|дополнительного обеспечения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12   |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связанные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с потерей фондирования по обеспеченным|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lastRenderedPageBreak/>
        <w:t>|       |долговым инструментам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13   |по обязательствам банка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по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неиспользованным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|безотзывным и условно отзывным кредитным линиям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|и линиям ликвидности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14   |Дополнительно ожидаемые оттоки денежных средств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|по прочим договорным обязательствам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15   |Дополнительно ожидаемые оттоки денежных средств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|по прочим условным обязательствам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16   |Суммарный отток денежных средств, итого         |                            |        Х       |                |       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Х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proofErr w:type="gramStart"/>
      <w:r w:rsidRPr="00D25915">
        <w:rPr>
          <w:rFonts w:ascii="Courier New" w:hAnsi="Courier New" w:cs="Courier New"/>
          <w:sz w:val="11"/>
          <w:szCs w:val="11"/>
        </w:rPr>
        <w:t>|       |(строка 2 + строка 5 + строка 9 + строка 10 +   |                            |                |                |                |                |</w:t>
      </w:r>
      <w:proofErr w:type="gramEnd"/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|строка 14 + строка 15)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ОЖИДАЕМЫЕ ПРИТОКИ ДЕНЕЖНЫХ СРЕДСТВ            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17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 xml:space="preserve">   |П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>о операциям предоставления денежных средств под|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|обеспечение ценными бумагами, включая операции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|обратного РЕПО     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18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 xml:space="preserve">   |П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>о договорам без нарушения контрактных сроков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|исполнения обязательств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19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 xml:space="preserve">   |П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>рочие притоки     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20   |Суммарный приток денежных средств, итого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|(строка 17 + строка 18 + строка 19)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СУММАРНАЯ СКОРРЕКТИРОВАННАЯ СТОИМОСТЬ                                                                                                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21   |ВЛА за вычетом корректировок, рассчитанных с    |                            |        Х       |                |       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Х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|учетом ограничений на максимальную величину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|ВЛА-2Б и ВЛА-2     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22   |Чистый ожидаемый отток денежных средств         |                            |        Х       |                |       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Х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 xml:space="preserve">|  23   |Норматив краткосрочной ликвидности банковской   |                            |        Х       |                |        </w:t>
      </w:r>
      <w:proofErr w:type="gramStart"/>
      <w:r w:rsidRPr="00D25915">
        <w:rPr>
          <w:rFonts w:ascii="Courier New" w:hAnsi="Courier New" w:cs="Courier New"/>
          <w:sz w:val="11"/>
          <w:szCs w:val="11"/>
        </w:rPr>
        <w:t>Х</w:t>
      </w:r>
      <w:proofErr w:type="gramEnd"/>
      <w:r w:rsidRPr="00D25915">
        <w:rPr>
          <w:rFonts w:ascii="Courier New" w:hAnsi="Courier New" w:cs="Courier New"/>
          <w:sz w:val="11"/>
          <w:szCs w:val="11"/>
        </w:rPr>
        <w:t xml:space="preserve">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|группы (Н26), кредитной организации (Н27),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1"/>
          <w:szCs w:val="11"/>
        </w:rPr>
      </w:pPr>
      <w:r w:rsidRPr="00D25915">
        <w:rPr>
          <w:rFonts w:ascii="Courier New" w:hAnsi="Courier New" w:cs="Courier New"/>
          <w:sz w:val="11"/>
          <w:szCs w:val="11"/>
        </w:rPr>
        <w:t>|       |процент                                         |                            |                |                |                |                |</w:t>
      </w:r>
    </w:p>
    <w:p w:rsidR="002B38A7" w:rsidRPr="00D25915" w:rsidRDefault="002B38A7" w:rsidP="00D25915">
      <w:pPr>
        <w:pStyle w:val="a3"/>
        <w:ind w:left="-993" w:right="-686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1"/>
          <w:szCs w:val="11"/>
        </w:rPr>
        <w:t>+-------+------------------------------------------------+----------------------------+----------------+----------------+----------------+----------------+</w:t>
      </w: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Первый заместитель Председателя Правления                  </w:t>
      </w:r>
      <w:r w:rsidR="00D25915" w:rsidRPr="00D25915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D25915">
        <w:rPr>
          <w:rFonts w:ascii="Courier New" w:hAnsi="Courier New" w:cs="Courier New"/>
          <w:sz w:val="12"/>
          <w:szCs w:val="12"/>
        </w:rPr>
        <w:t xml:space="preserve"> Маслов О.Е.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  <w:lang w:val="en-US"/>
        </w:rPr>
      </w:pPr>
    </w:p>
    <w:p w:rsidR="002B38A7" w:rsidRPr="00D25915" w:rsidRDefault="00D25915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  <w:lang w:val="en-US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Заместитель главного бухгалтера                            </w:t>
      </w:r>
      <w:r w:rsidR="00D25915" w:rsidRPr="00D25915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D25915">
        <w:rPr>
          <w:rFonts w:ascii="Courier New" w:hAnsi="Courier New" w:cs="Courier New"/>
          <w:sz w:val="12"/>
          <w:szCs w:val="12"/>
        </w:rPr>
        <w:t xml:space="preserve"> Иванченкова Т.И.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Заместитель начальника управления  Берсенева Н.В.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  <w:lang w:val="en-US"/>
        </w:rPr>
      </w:pPr>
      <w:r w:rsidRPr="00D25915">
        <w:rPr>
          <w:rFonts w:ascii="Courier New" w:hAnsi="Courier New" w:cs="Courier New"/>
          <w:sz w:val="12"/>
          <w:szCs w:val="12"/>
        </w:rPr>
        <w:t>Телефон:(495)-921-28-0</w:t>
      </w:r>
      <w:r w:rsidR="00D25915">
        <w:rPr>
          <w:rFonts w:ascii="Courier New" w:hAnsi="Courier New" w:cs="Courier New"/>
          <w:sz w:val="12"/>
          <w:szCs w:val="12"/>
          <w:lang w:val="en-US"/>
        </w:rPr>
        <w:t>6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10.08.2017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Контрольная сумма:   Ф.813 Раздел 1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 xml:space="preserve">      :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53886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                    Ф.813 Раздел 2.1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5253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                    Ф.813 Раздел 2.2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 xml:space="preserve">    :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19044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 xml:space="preserve">                     Ф.813 Раздел 3</w:t>
      </w:r>
      <w:proofErr w:type="gramStart"/>
      <w:r w:rsidRPr="00D25915">
        <w:rPr>
          <w:rFonts w:ascii="Courier New" w:hAnsi="Courier New" w:cs="Courier New"/>
          <w:sz w:val="12"/>
          <w:szCs w:val="12"/>
        </w:rPr>
        <w:t xml:space="preserve">      :</w:t>
      </w:r>
      <w:proofErr w:type="gramEnd"/>
      <w:r w:rsidRPr="00D25915">
        <w:rPr>
          <w:rFonts w:ascii="Courier New" w:hAnsi="Courier New" w:cs="Courier New"/>
          <w:sz w:val="12"/>
          <w:szCs w:val="12"/>
        </w:rPr>
        <w:t>34973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  <w:r w:rsidRPr="00D25915">
        <w:rPr>
          <w:rFonts w:ascii="Courier New" w:hAnsi="Courier New" w:cs="Courier New"/>
          <w:sz w:val="12"/>
          <w:szCs w:val="12"/>
        </w:rPr>
        <w:t>Версия файла описателей(.PAK):24.05.2017</w:t>
      </w: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D25915">
      <w:pPr>
        <w:pStyle w:val="a3"/>
        <w:ind w:left="-993"/>
        <w:jc w:val="both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p w:rsidR="002B38A7" w:rsidRPr="00D25915" w:rsidRDefault="002B38A7" w:rsidP="002B38A7">
      <w:pPr>
        <w:pStyle w:val="a3"/>
        <w:rPr>
          <w:rFonts w:ascii="Courier New" w:hAnsi="Courier New" w:cs="Courier New"/>
          <w:sz w:val="12"/>
          <w:szCs w:val="12"/>
        </w:rPr>
      </w:pPr>
    </w:p>
    <w:sectPr w:rsidR="002B38A7" w:rsidRPr="00D25915" w:rsidSect="00547A9C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B"/>
    <w:rsid w:val="000141DB"/>
    <w:rsid w:val="001F42FB"/>
    <w:rsid w:val="002B38A7"/>
    <w:rsid w:val="0080167D"/>
    <w:rsid w:val="00A750D5"/>
    <w:rsid w:val="00D25915"/>
    <w:rsid w:val="00E2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47A9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47A9C"/>
    <w:rPr>
      <w:rFonts w:ascii="Consolas" w:hAnsi="Consolas" w:cs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25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9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47A9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47A9C"/>
    <w:rPr>
      <w:rFonts w:ascii="Consolas" w:hAnsi="Consolas" w:cs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25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9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6784</Words>
  <Characters>38673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 Bank</Company>
  <LinksUpToDate>false</LinksUpToDate>
  <CharactersWithSpaces>45367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Берсенева Наталия Викторовна</dc:creator>
  <cp:lastModifiedBy>Берсенева Наталия Викторовна</cp:lastModifiedBy>
  <cp:revision>2</cp:revision>
  <cp:lastPrinted>2017-08-10T14:41:00Z</cp:lastPrinted>
  <dcterms:created xsi:type="dcterms:W3CDTF">2017-08-10T14:41:00Z</dcterms:created>
  <dcterms:modified xsi:type="dcterms:W3CDTF">2017-08-10T14:41:00Z</dcterms:modified>
</cp:coreProperties>
</file>